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26" w:rsidRPr="00AE61F7" w:rsidRDefault="00885026" w:rsidP="00840982">
      <w:pPr>
        <w:autoSpaceDE w:val="0"/>
        <w:autoSpaceDN w:val="0"/>
        <w:adjustRightInd w:val="0"/>
        <w:jc w:val="center"/>
        <w:rPr>
          <w:rFonts w:ascii="方正小标宋简体" w:eastAsia="方正小标宋简体" w:cs="黑体"/>
          <w:b/>
          <w:color w:val="000000"/>
          <w:kern w:val="0"/>
          <w:sz w:val="44"/>
          <w:szCs w:val="44"/>
        </w:rPr>
      </w:pPr>
      <w:r w:rsidRPr="00AE61F7">
        <w:rPr>
          <w:rFonts w:ascii="方正小标宋简体" w:eastAsia="方正小标宋简体" w:cs="黑体" w:hint="eastAsia"/>
          <w:b/>
          <w:color w:val="000000"/>
          <w:kern w:val="0"/>
          <w:sz w:val="44"/>
          <w:szCs w:val="44"/>
        </w:rPr>
        <w:t>名词解释</w:t>
      </w:r>
    </w:p>
    <w:p w:rsidR="00840982" w:rsidRDefault="00840982" w:rsidP="00840982">
      <w:pPr>
        <w:autoSpaceDE w:val="0"/>
        <w:autoSpaceDN w:val="0"/>
        <w:adjustRightInd w:val="0"/>
        <w:jc w:val="center"/>
        <w:rPr>
          <w:rFonts w:ascii="黑体" w:eastAsia="黑体" w:cs="黑体"/>
          <w:color w:val="000000"/>
          <w:kern w:val="0"/>
          <w:sz w:val="32"/>
          <w:szCs w:val="32"/>
        </w:rPr>
      </w:pPr>
    </w:p>
    <w:p w:rsidR="000476F8" w:rsidRPr="00AE61F7" w:rsidRDefault="00885026" w:rsidP="00AE61F7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/>
          <w:color w:val="333333"/>
          <w:kern w:val="0"/>
          <w:sz w:val="32"/>
          <w:szCs w:val="32"/>
        </w:rPr>
      </w:pPr>
      <w:r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一</w:t>
      </w:r>
      <w:r w:rsidR="00840982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、</w:t>
      </w:r>
      <w:r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财政拨款收入</w:t>
      </w:r>
      <w:r w:rsidR="00840982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：</w:t>
      </w:r>
      <w:r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本年度从本级财政部门取得的财政拨款，包括一般公共预算财政拨款和政府性基金预算财政拨款。</w:t>
      </w:r>
    </w:p>
    <w:p w:rsidR="000476F8" w:rsidRPr="00AE61F7" w:rsidRDefault="00EC6A0D" w:rsidP="00AE61F7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/>
          <w:color w:val="333333"/>
          <w:kern w:val="0"/>
          <w:sz w:val="32"/>
          <w:szCs w:val="32"/>
        </w:rPr>
      </w:pPr>
      <w:r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二</w:t>
      </w:r>
      <w:r w:rsidR="00840982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、</w:t>
      </w:r>
      <w:r w:rsidR="00885026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其他收入</w:t>
      </w:r>
      <w:r w:rsidR="00840982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：</w:t>
      </w:r>
      <w:r w:rsidR="00885026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指除上述</w:t>
      </w:r>
      <w:r w:rsidR="00885026" w:rsidRPr="00AE61F7">
        <w:rPr>
          <w:rFonts w:ascii="仿宋_GB2312" w:eastAsia="仿宋_GB2312" w:hAnsi="仿宋" w:cs="TimesNewRomanPSMT" w:hint="eastAsia"/>
          <w:color w:val="333333"/>
          <w:kern w:val="0"/>
          <w:sz w:val="32"/>
          <w:szCs w:val="32"/>
        </w:rPr>
        <w:t>“</w:t>
      </w:r>
      <w:r w:rsidR="00885026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财政拨款收入</w:t>
      </w:r>
      <w:r w:rsidR="00885026" w:rsidRPr="00AE61F7">
        <w:rPr>
          <w:rFonts w:ascii="仿宋_GB2312" w:eastAsia="仿宋_GB2312" w:hAnsi="仿宋" w:cs="TimesNewRomanPSMT" w:hint="eastAsia"/>
          <w:color w:val="333333"/>
          <w:kern w:val="0"/>
          <w:sz w:val="32"/>
          <w:szCs w:val="32"/>
        </w:rPr>
        <w:t>”</w:t>
      </w:r>
      <w:r w:rsidR="00885026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、</w:t>
      </w:r>
      <w:r w:rsidR="00885026" w:rsidRPr="00AE61F7">
        <w:rPr>
          <w:rFonts w:ascii="仿宋_GB2312" w:eastAsia="仿宋_GB2312" w:hAnsi="仿宋" w:cs="TimesNewRomanPSMT" w:hint="eastAsia"/>
          <w:color w:val="333333"/>
          <w:kern w:val="0"/>
          <w:sz w:val="32"/>
          <w:szCs w:val="32"/>
        </w:rPr>
        <w:t>“</w:t>
      </w:r>
      <w:r w:rsidR="00885026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事业收入</w:t>
      </w:r>
      <w:r w:rsidR="00885026" w:rsidRPr="00AE61F7">
        <w:rPr>
          <w:rFonts w:ascii="仿宋_GB2312" w:eastAsia="仿宋_GB2312" w:hAnsi="仿宋" w:cs="TimesNewRomanPSMT" w:hint="eastAsia"/>
          <w:color w:val="333333"/>
          <w:kern w:val="0"/>
          <w:sz w:val="32"/>
          <w:szCs w:val="32"/>
        </w:rPr>
        <w:t>”</w:t>
      </w:r>
      <w:r w:rsidR="00885026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、</w:t>
      </w:r>
      <w:r w:rsidR="00885026" w:rsidRPr="00AE61F7">
        <w:rPr>
          <w:rFonts w:ascii="仿宋_GB2312" w:eastAsia="仿宋_GB2312" w:hAnsi="仿宋" w:cs="TimesNewRomanPSMT" w:hint="eastAsia"/>
          <w:color w:val="333333"/>
          <w:kern w:val="0"/>
          <w:sz w:val="32"/>
          <w:szCs w:val="32"/>
        </w:rPr>
        <w:t>“</w:t>
      </w:r>
      <w:r w:rsidR="00885026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经营收入</w:t>
      </w:r>
      <w:r w:rsidR="00885026" w:rsidRPr="00AE61F7">
        <w:rPr>
          <w:rFonts w:ascii="仿宋_GB2312" w:eastAsia="仿宋_GB2312" w:hAnsi="仿宋" w:cs="TimesNewRomanPSMT" w:hint="eastAsia"/>
          <w:color w:val="333333"/>
          <w:kern w:val="0"/>
          <w:sz w:val="32"/>
          <w:szCs w:val="32"/>
        </w:rPr>
        <w:t>”</w:t>
      </w:r>
      <w:r w:rsidR="00885026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等以外的收入。</w:t>
      </w:r>
    </w:p>
    <w:p w:rsidR="00377546" w:rsidRDefault="00EC6A0D" w:rsidP="00AE61F7">
      <w:pPr>
        <w:autoSpaceDE w:val="0"/>
        <w:autoSpaceDN w:val="0"/>
        <w:adjustRightInd w:val="0"/>
        <w:ind w:firstLineChars="200" w:firstLine="640"/>
        <w:jc w:val="left"/>
        <w:rPr>
          <w:rFonts w:eastAsia="仿宋_GB2312" w:cs="仿宋_GB2312"/>
          <w:color w:val="333333"/>
          <w:kern w:val="0"/>
          <w:sz w:val="32"/>
          <w:szCs w:val="32"/>
        </w:rPr>
      </w:pPr>
      <w:r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三</w:t>
      </w:r>
      <w:r w:rsidR="00840982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、</w:t>
      </w:r>
      <w:r w:rsidR="00885026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年初结转和结余</w:t>
      </w:r>
      <w:r w:rsidR="00840982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：</w:t>
      </w:r>
      <w:r w:rsidR="00885026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指以前年度尚未完成、结转到本年仍按原规定用途继续使用的资金，或项目已完成等产生的结余资金。</w:t>
      </w:r>
    </w:p>
    <w:p w:rsidR="000476F8" w:rsidRPr="00AE61F7" w:rsidRDefault="00EC6A0D" w:rsidP="00AE61F7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/>
          <w:color w:val="333333"/>
          <w:kern w:val="0"/>
          <w:sz w:val="32"/>
          <w:szCs w:val="32"/>
        </w:rPr>
      </w:pPr>
      <w:r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四</w:t>
      </w:r>
      <w:r w:rsidR="00840982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、</w:t>
      </w:r>
      <w:r w:rsidR="00885026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年末结转和结余</w:t>
      </w:r>
      <w:r w:rsidR="00840982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：</w:t>
      </w:r>
      <w:r w:rsidR="00885026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指单位按有关规定结转到下年或以后年度继续使用的资金，或项目已完成等产生的结余资金。</w:t>
      </w:r>
    </w:p>
    <w:p w:rsidR="000476F8" w:rsidRPr="00AE61F7" w:rsidRDefault="00EC6A0D" w:rsidP="00AE61F7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/>
          <w:color w:val="333333"/>
          <w:kern w:val="0"/>
          <w:sz w:val="32"/>
          <w:szCs w:val="32"/>
        </w:rPr>
      </w:pPr>
      <w:r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五</w:t>
      </w:r>
      <w:r w:rsidR="00840982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、</w:t>
      </w:r>
      <w:r w:rsidR="00885026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基本支出</w:t>
      </w:r>
      <w:r w:rsidR="00840982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：</w:t>
      </w:r>
      <w:r w:rsidR="00885026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填列单位为保障机构正常运转、完成日常工作任务而发生的各项支出。</w:t>
      </w:r>
    </w:p>
    <w:p w:rsidR="000476F8" w:rsidRPr="00AE61F7" w:rsidRDefault="00EC6A0D" w:rsidP="00AE61F7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/>
          <w:color w:val="333333"/>
          <w:kern w:val="0"/>
          <w:sz w:val="32"/>
          <w:szCs w:val="32"/>
        </w:rPr>
      </w:pPr>
      <w:r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六</w:t>
      </w:r>
      <w:r w:rsidR="00840982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、</w:t>
      </w:r>
      <w:r w:rsidR="00885026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项目支出</w:t>
      </w:r>
      <w:r w:rsidR="00840982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：</w:t>
      </w:r>
      <w:r w:rsidR="00885026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填列单位为完成特定的行政工作任务或事业发展目标，在基本支出之外发生的各项支出。</w:t>
      </w:r>
    </w:p>
    <w:p w:rsidR="000476F8" w:rsidRPr="00AE61F7" w:rsidRDefault="00EC6A0D" w:rsidP="00AE61F7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/>
          <w:color w:val="333333"/>
          <w:kern w:val="0"/>
          <w:sz w:val="32"/>
          <w:szCs w:val="32"/>
        </w:rPr>
      </w:pPr>
      <w:r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lastRenderedPageBreak/>
        <w:t>七</w:t>
      </w:r>
      <w:r w:rsidR="00840982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、</w:t>
      </w:r>
      <w:r w:rsidR="00885026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其他资本性支出</w:t>
      </w:r>
      <w:r w:rsidR="00840982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：</w:t>
      </w:r>
      <w:r w:rsidR="00885026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填列由各级非发展与改革部门集中安排的用于购置固定资产、战备性和应急性储备、土地和无形资产，以及购建基础设施、大型修缮和财政支持企业更新改造所发生的支出。</w:t>
      </w:r>
    </w:p>
    <w:p w:rsidR="000476F8" w:rsidRPr="00AE61F7" w:rsidRDefault="00EC6A0D" w:rsidP="00AE61F7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/>
          <w:color w:val="333333"/>
          <w:kern w:val="0"/>
          <w:sz w:val="32"/>
          <w:szCs w:val="32"/>
        </w:rPr>
      </w:pPr>
      <w:r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八</w:t>
      </w:r>
      <w:r w:rsidR="00840982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、</w:t>
      </w:r>
      <w:r w:rsidR="00885026" w:rsidRPr="00AE61F7">
        <w:rPr>
          <w:rFonts w:ascii="仿宋_GB2312" w:eastAsia="仿宋_GB2312" w:hAnsi="仿宋" w:cs="TimesNewRomanPSMT" w:hint="eastAsia"/>
          <w:color w:val="333333"/>
          <w:kern w:val="0"/>
          <w:sz w:val="32"/>
          <w:szCs w:val="32"/>
        </w:rPr>
        <w:t>“</w:t>
      </w:r>
      <w:r w:rsidR="00885026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三公</w:t>
      </w:r>
      <w:r w:rsidR="00885026" w:rsidRPr="00AE61F7">
        <w:rPr>
          <w:rFonts w:ascii="仿宋_GB2312" w:eastAsia="仿宋_GB2312" w:hAnsi="仿宋" w:cs="TimesNewRomanPSMT" w:hint="eastAsia"/>
          <w:color w:val="333333"/>
          <w:kern w:val="0"/>
          <w:sz w:val="32"/>
          <w:szCs w:val="32"/>
        </w:rPr>
        <w:t>”</w:t>
      </w:r>
      <w:r w:rsidR="00885026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经费</w:t>
      </w:r>
      <w:r w:rsidR="00840982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：</w:t>
      </w:r>
      <w:r w:rsidR="00885026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指部门用财政拨款安排的因公出国境</w:t>
      </w:r>
      <w:r w:rsidR="00840982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、</w:t>
      </w:r>
      <w:r w:rsidR="00885026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费、公务用车购置及运行费和公务接待费。其中，因公出国境</w:t>
      </w:r>
      <w:r w:rsidR="00840982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、</w:t>
      </w:r>
      <w:r w:rsidR="00885026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费反映单位公务出国境</w:t>
      </w:r>
      <w:r w:rsidR="00840982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、</w:t>
      </w:r>
      <w:r w:rsidR="00885026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的国际旅费、国外城市间交通费、住宿费、伙食费、培训费、公杂费等支出；公务用车购置及运行费反映单位公务用车购置支出含车辆购置税</w:t>
      </w:r>
      <w:r w:rsidR="00840982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、</w:t>
      </w:r>
      <w:r w:rsidR="00885026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及租用费、燃料费、维修费、过路过桥费、保险费、安全奖励费用等支出；公务接待费反映单位按规定开支的各类公务接待含外宾接待</w:t>
      </w:r>
      <w:r w:rsidR="00840982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、</w:t>
      </w:r>
      <w:r w:rsidR="00885026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支出。</w:t>
      </w:r>
    </w:p>
    <w:p w:rsidR="00885026" w:rsidRPr="00AE61F7" w:rsidRDefault="00840982" w:rsidP="00AE61F7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/>
          <w:color w:val="333333"/>
          <w:kern w:val="0"/>
          <w:sz w:val="32"/>
          <w:szCs w:val="32"/>
        </w:rPr>
      </w:pPr>
      <w:r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九、</w:t>
      </w:r>
      <w:r w:rsidR="00885026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机关运行经费</w:t>
      </w:r>
      <w:r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：</w:t>
      </w:r>
      <w:r w:rsidR="00885026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指为保障行政单位包括参照公务员法管理的事业单位</w:t>
      </w:r>
      <w:r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、</w:t>
      </w:r>
      <w:r w:rsidR="00885026" w:rsidRPr="00AE61F7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运行用于购买货物和服务的各项资金，包括办公及印刷费、邮电费、差旅费、会议费、福利费、日常维修费、专用材料以及一般设备购置费、办公用房水电费、办公用房取暖费、办公用房物业管理费、公务用车运行维护费以及其他费用。</w:t>
      </w:r>
    </w:p>
    <w:p w:rsidR="00B232B0" w:rsidRPr="00C56C57" w:rsidRDefault="00B232B0" w:rsidP="00885026">
      <w:pPr>
        <w:rPr>
          <w:rFonts w:ascii="仿宋" w:eastAsia="仿宋" w:hAnsi="仿宋"/>
        </w:rPr>
      </w:pPr>
    </w:p>
    <w:sectPr w:rsidR="00B232B0" w:rsidRPr="00C56C57" w:rsidSect="00B65D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68E" w:rsidRDefault="0043668E" w:rsidP="00885026">
      <w:r>
        <w:separator/>
      </w:r>
    </w:p>
  </w:endnote>
  <w:endnote w:type="continuationSeparator" w:id="0">
    <w:p w:rsidR="0043668E" w:rsidRDefault="0043668E" w:rsidP="0088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68E" w:rsidRDefault="0043668E" w:rsidP="00885026">
      <w:r>
        <w:separator/>
      </w:r>
    </w:p>
  </w:footnote>
  <w:footnote w:type="continuationSeparator" w:id="0">
    <w:p w:rsidR="0043668E" w:rsidRDefault="0043668E" w:rsidP="00885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026"/>
    <w:rsid w:val="000476F8"/>
    <w:rsid w:val="00182AAE"/>
    <w:rsid w:val="002546DA"/>
    <w:rsid w:val="00284D4D"/>
    <w:rsid w:val="00377546"/>
    <w:rsid w:val="0043668E"/>
    <w:rsid w:val="00465876"/>
    <w:rsid w:val="005C24CD"/>
    <w:rsid w:val="005F559E"/>
    <w:rsid w:val="006172FF"/>
    <w:rsid w:val="00656A1D"/>
    <w:rsid w:val="006E7F25"/>
    <w:rsid w:val="007324E7"/>
    <w:rsid w:val="007777E1"/>
    <w:rsid w:val="00785163"/>
    <w:rsid w:val="00840982"/>
    <w:rsid w:val="00885026"/>
    <w:rsid w:val="008A1B34"/>
    <w:rsid w:val="008C548A"/>
    <w:rsid w:val="00A40A43"/>
    <w:rsid w:val="00A8465D"/>
    <w:rsid w:val="00AE3023"/>
    <w:rsid w:val="00AE61F7"/>
    <w:rsid w:val="00B232B0"/>
    <w:rsid w:val="00B30265"/>
    <w:rsid w:val="00B35EFC"/>
    <w:rsid w:val="00B413AB"/>
    <w:rsid w:val="00B65D91"/>
    <w:rsid w:val="00C56C57"/>
    <w:rsid w:val="00C76138"/>
    <w:rsid w:val="00CF5725"/>
    <w:rsid w:val="00DB3363"/>
    <w:rsid w:val="00DE2489"/>
    <w:rsid w:val="00EC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0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026"/>
    <w:rPr>
      <w:sz w:val="18"/>
      <w:szCs w:val="18"/>
    </w:rPr>
  </w:style>
  <w:style w:type="character" w:styleId="a5">
    <w:name w:val="Hyperlink"/>
    <w:basedOn w:val="a0"/>
    <w:rsid w:val="00785163"/>
    <w:rPr>
      <w:strike w:val="0"/>
      <w:dstrike w:val="0"/>
      <w:color w:val="333333"/>
      <w:u w:val="none"/>
    </w:rPr>
  </w:style>
  <w:style w:type="paragraph" w:styleId="a6">
    <w:name w:val="List Paragraph"/>
    <w:basedOn w:val="a"/>
    <w:uiPriority w:val="34"/>
    <w:qFormat/>
    <w:rsid w:val="000476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B37827-ED66-49ED-A135-4CED8586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spider</dc:creator>
  <cp:lastModifiedBy>Administrator</cp:lastModifiedBy>
  <cp:revision>4</cp:revision>
  <dcterms:created xsi:type="dcterms:W3CDTF">2017-04-01T09:42:00Z</dcterms:created>
  <dcterms:modified xsi:type="dcterms:W3CDTF">2017-11-01T03:41:00Z</dcterms:modified>
</cp:coreProperties>
</file>